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82E" w:rsidRDefault="0076482E" w:rsidP="0076482E">
      <w:pPr>
        <w:pStyle w:val="Titre"/>
        <w:rPr>
          <w:rFonts w:ascii="Times New Roman" w:eastAsia="Times New Roman" w:hAnsi="Times New Roman"/>
          <w:sz w:val="24"/>
          <w:szCs w:val="24"/>
          <w:lang w:eastAsia="fr-FR"/>
        </w:rPr>
      </w:pPr>
      <w:bookmarkStart w:id="0" w:name="_GoBack"/>
      <w:bookmarkEnd w:id="0"/>
      <w:r w:rsidRPr="0076482E">
        <w:rPr>
          <w:rFonts w:eastAsia="Times New Roman"/>
          <w:lang w:eastAsia="fr-FR"/>
        </w:rPr>
        <w:t>Résumé du plan d'actions</w:t>
      </w:r>
    </w:p>
    <w:p w:rsidR="0076482E" w:rsidRPr="0076482E" w:rsidRDefault="0076482E" w:rsidP="0076482E">
      <w:pPr>
        <w:rPr>
          <w:lang w:eastAsia="fr-FR"/>
        </w:rPr>
      </w:pPr>
    </w:p>
    <w:p w:rsidR="0076482E" w:rsidRPr="00386505" w:rsidRDefault="0076482E" w:rsidP="0076482E">
      <w:pPr>
        <w:jc w:val="both"/>
        <w:rPr>
          <w:color w:val="0070C0"/>
        </w:rPr>
      </w:pPr>
      <w:r>
        <w:rPr>
          <w:color w:val="0070C0"/>
        </w:rPr>
        <w:t>COAL s’engage – à travers un e</w:t>
      </w:r>
      <w:r w:rsidRPr="00386505">
        <w:rPr>
          <w:color w:val="0070C0"/>
        </w:rPr>
        <w:t xml:space="preserve">xposition immersive VIVANT au sein des Espaces Générations Nature du Congrès mondial de la nature de l’UICN et </w:t>
      </w:r>
      <w:r>
        <w:rPr>
          <w:color w:val="0070C0"/>
        </w:rPr>
        <w:t>l’</w:t>
      </w:r>
      <w:r w:rsidRPr="00386505">
        <w:rPr>
          <w:color w:val="0070C0"/>
        </w:rPr>
        <w:t xml:space="preserve">organisation du Prix COAL 2021 sur les Forêts ainsi que du Prix étudiant COAL – Culture &amp; Diversité </w:t>
      </w:r>
      <w:r>
        <w:rPr>
          <w:color w:val="0070C0"/>
        </w:rPr>
        <w:t xml:space="preserve">– à </w:t>
      </w:r>
      <w:r w:rsidRPr="00386505">
        <w:rPr>
          <w:color w:val="0070C0"/>
        </w:rPr>
        <w:t>sensibiliser et de mobiliser à la biodiversité</w:t>
      </w:r>
      <w:r>
        <w:rPr>
          <w:color w:val="0070C0"/>
        </w:rPr>
        <w:t xml:space="preserve"> par une approche créative et sensible. </w:t>
      </w:r>
      <w:r w:rsidRPr="00E91A16">
        <w:rPr>
          <w:color w:val="0070C0"/>
        </w:rPr>
        <w:t>Ces initiatives artistiques sont autant d’outils concrets, de capacités d’agir, donnés aussi bien directement au public qu’aux acteurs de la conservation de la nature. Elles constituent un foyer de partage de connaissances, premier pas vers la prise de conscience et l’action, et complément précieux et peu utilisé dans l’éduction à l’environnement.</w:t>
      </w:r>
    </w:p>
    <w:p w:rsidR="005D7274" w:rsidRDefault="00DA242B"/>
    <w:sectPr w:rsidR="005D72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82E"/>
    <w:rsid w:val="0076482E"/>
    <w:rsid w:val="00942A53"/>
    <w:rsid w:val="00CE22CA"/>
    <w:rsid w:val="00DA24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82E"/>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7648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6482E"/>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82E"/>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7648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6482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11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601</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Onema</Company>
  <LinksUpToDate>false</LinksUpToDate>
  <CharactersWithSpaces>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Pronnier</dc:creator>
  <cp:lastModifiedBy>Marguerite Culot</cp:lastModifiedBy>
  <cp:revision>2</cp:revision>
  <dcterms:created xsi:type="dcterms:W3CDTF">2020-11-13T08:18:00Z</dcterms:created>
  <dcterms:modified xsi:type="dcterms:W3CDTF">2020-11-13T08:18:00Z</dcterms:modified>
</cp:coreProperties>
</file>